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50FEE4EA" w14:textId="77777777" w:rsidR="002A0C2B" w:rsidRPr="002A0C2B" w:rsidRDefault="002A0C2B" w:rsidP="002A0C2B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2A0C2B">
        <w:rPr>
          <w:rStyle w:val="Strong"/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>ECB Guidelines for Junior Players in Open Age Cricket (Updated 2026)</w:t>
      </w:r>
    </w:p>
    <w:p w14:paraId="5DA0752D" w14:textId="3EB12324" w:rsidR="002A0C2B" w:rsidRDefault="000B1904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124E0977">
          <v:rect id="Horizontal Line 2" o:spid="_x0000_s205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DA0C5E3" w14:textId="6FBC1AAF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England &amp; Wales Cricket Board (ECB) has issued detailed guidelines governing the selection and participation of junior players in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cricket. These guidelines exist to help clubs balance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player development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with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player safety</w:t>
      </w:r>
      <w:r>
        <w:rPr>
          <w:rFonts w:ascii="Segoe UI" w:hAnsi="Segoe UI" w:cs="Segoe UI"/>
          <w:color w:val="000000"/>
          <w:sz w:val="21"/>
          <w:szCs w:val="21"/>
        </w:rPr>
        <w:t>, ensuring that young cricketers gain experience without being placed in situations that expose them to unreasonable risk.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BD49058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guidance applies to:</w:t>
      </w:r>
    </w:p>
    <w:p w14:paraId="24B27BFA" w14:textId="77777777" w:rsidR="002A0C2B" w:rsidRDefault="002A0C2B" w:rsidP="002A0C2B">
      <w:pPr>
        <w:numPr>
          <w:ilvl w:val="0"/>
          <w:numId w:val="6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Boys and girls</w:t>
      </w:r>
    </w:p>
    <w:p w14:paraId="6E4AF0F9" w14:textId="77777777" w:rsidR="002A0C2B" w:rsidRDefault="002A0C2B" w:rsidP="002A0C2B">
      <w:pPr>
        <w:numPr>
          <w:ilvl w:val="0"/>
          <w:numId w:val="6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men’s and women’s cricket</w:t>
      </w:r>
    </w:p>
    <w:p w14:paraId="4C0B616A" w14:textId="77777777" w:rsidR="002A0C2B" w:rsidRDefault="002A0C2B" w:rsidP="002A0C2B">
      <w:pPr>
        <w:numPr>
          <w:ilvl w:val="0"/>
          <w:numId w:val="6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Training, practice sessions and nets</w:t>
      </w:r>
    </w:p>
    <w:p w14:paraId="6BA4FAFE" w14:textId="77777777" w:rsidR="002A0C2B" w:rsidRDefault="002A0C2B" w:rsidP="002A0C2B">
      <w:pPr>
        <w:numPr>
          <w:ilvl w:val="0"/>
          <w:numId w:val="6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Indoor and outdoor formats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333DDA29" w14:textId="77777777" w:rsidR="002A0C2B" w:rsidRDefault="000B1904" w:rsidP="002A0C2B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327E9F81">
          <v:rect id="Horizontal Line 3" o:spid="_x0000_s205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6E72258" w14:textId="77777777" w:rsidR="002A0C2B" w:rsidRPr="002A0C2B" w:rsidRDefault="002A0C2B" w:rsidP="002A0C2B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1. General Principles</w:t>
      </w:r>
    </w:p>
    <w:p w14:paraId="4C1D86CD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1.1 Transitioning to Open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Age Cricket</w:t>
      </w:r>
    </w:p>
    <w:p w14:paraId="23C9317A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Stepping up from junior to adult cricket is a significant milestone. Clubs must consider each young player’s:</w:t>
      </w:r>
    </w:p>
    <w:p w14:paraId="787BE856" w14:textId="77777777" w:rsidR="002A0C2B" w:rsidRDefault="002A0C2B" w:rsidP="002A0C2B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Safety</w:t>
      </w:r>
    </w:p>
    <w:p w14:paraId="448D3556" w14:textId="77777777" w:rsidR="002A0C2B" w:rsidRDefault="002A0C2B" w:rsidP="002A0C2B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Physical development</w:t>
      </w:r>
    </w:p>
    <w:p w14:paraId="7843F516" w14:textId="77777777" w:rsidR="002A0C2B" w:rsidRDefault="002A0C2B" w:rsidP="002A0C2B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Cognitive maturity</w:t>
      </w:r>
    </w:p>
    <w:p w14:paraId="621E4CD1" w14:textId="77777777" w:rsidR="002A0C2B" w:rsidRDefault="002A0C2B" w:rsidP="002A0C2B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Emotional resilience</w:t>
      </w:r>
    </w:p>
    <w:p w14:paraId="3F75E97C" w14:textId="77777777" w:rsidR="002A0C2B" w:rsidRDefault="002A0C2B" w:rsidP="002A0C2B">
      <w:pPr>
        <w:numPr>
          <w:ilvl w:val="0"/>
          <w:numId w:val="6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Individual playing ability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0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298B01AE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1.2 Case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by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Case Approach</w:t>
      </w:r>
    </w:p>
    <w:p w14:paraId="54CC3C90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Each junior’s readiness must be assessed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individually</w:t>
      </w:r>
      <w:r>
        <w:rPr>
          <w:rFonts w:ascii="Segoe UI" w:hAnsi="Segoe UI" w:cs="Segoe UI"/>
          <w:color w:val="000000"/>
          <w:sz w:val="21"/>
          <w:szCs w:val="21"/>
        </w:rPr>
        <w:t>; there should be no automatic assumptions based on talent alone.</w:t>
      </w:r>
    </w:p>
    <w:p w14:paraId="3A3C3DAD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1.3 Full Inclusion in the Team</w:t>
      </w:r>
    </w:p>
    <w:p w14:paraId="3416D5C3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Juniors should be:</w:t>
      </w:r>
    </w:p>
    <w:p w14:paraId="6B13715B" w14:textId="77777777" w:rsidR="002A0C2B" w:rsidRDefault="002A0C2B" w:rsidP="002A0C2B">
      <w:pPr>
        <w:numPr>
          <w:ilvl w:val="0"/>
          <w:numId w:val="6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Included in team talks</w:t>
      </w:r>
    </w:p>
    <w:p w14:paraId="63F08FE4" w14:textId="77777777" w:rsidR="002A0C2B" w:rsidRDefault="002A0C2B" w:rsidP="002A0C2B">
      <w:pPr>
        <w:numPr>
          <w:ilvl w:val="0"/>
          <w:numId w:val="6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Integrated in match roles</w:t>
      </w:r>
    </w:p>
    <w:p w14:paraId="1ECD03F5" w14:textId="77777777" w:rsidR="002A0C2B" w:rsidRDefault="002A0C2B" w:rsidP="002A0C2B">
      <w:pPr>
        <w:numPr>
          <w:ilvl w:val="0"/>
          <w:numId w:val="6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Encouraged to contribute in all areas of the game</w:t>
      </w:r>
    </w:p>
    <w:p w14:paraId="3A1D9796" w14:textId="77777777" w:rsidR="002A0C2B" w:rsidRDefault="002A0C2B" w:rsidP="002A0C2B">
      <w:pPr>
        <w:numPr>
          <w:ilvl w:val="0"/>
          <w:numId w:val="6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Supported both socially and competitively</w:t>
      </w:r>
    </w:p>
    <w:p w14:paraId="1C4D1735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They must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not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be used solely as fielders.</w:t>
      </w:r>
    </w:p>
    <w:p w14:paraId="54800B31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1.4 Peer Support</w:t>
      </w:r>
    </w:p>
    <w:p w14:paraId="4F3A46D1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Young players often perform better when playing alongside a familiar adult, family member, or friend.</w:t>
      </w:r>
    </w:p>
    <w:p w14:paraId="09BBAEF9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1.5 Long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Term Player Experience</w:t>
      </w:r>
    </w:p>
    <w:p w14:paraId="00344148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Positive early experiences shape a child’s desire to remain in the game. Coaches should:</w:t>
      </w:r>
    </w:p>
    <w:p w14:paraId="6FB90AD2" w14:textId="77777777" w:rsidR="002A0C2B" w:rsidRDefault="002A0C2B" w:rsidP="002A0C2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Offer opportunities for success</w:t>
      </w:r>
    </w:p>
    <w:p w14:paraId="28E105D0" w14:textId="77777777" w:rsidR="002A0C2B" w:rsidRDefault="002A0C2B" w:rsidP="002A0C2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 praise and encouragement</w:t>
      </w:r>
    </w:p>
    <w:p w14:paraId="5BA8D773" w14:textId="77777777" w:rsidR="002A0C2B" w:rsidRDefault="002A0C2B" w:rsidP="002A0C2B">
      <w:pPr>
        <w:numPr>
          <w:ilvl w:val="0"/>
          <w:numId w:val="6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participation is enjoyable and confidence</w:t>
      </w:r>
      <w:r>
        <w:rPr>
          <w:rFonts w:ascii="Segoe UI" w:hAnsi="Segoe UI" w:cs="Segoe UI"/>
          <w:color w:val="000000"/>
          <w:sz w:val="21"/>
          <w:szCs w:val="21"/>
        </w:rPr>
        <w:noBreakHyphen/>
        <w:t>building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1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75E3D47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1.6 Duty of Care</w:t>
      </w:r>
    </w:p>
    <w:p w14:paraId="7561B936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and its coaches have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legal and moral duty of care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to:</w:t>
      </w:r>
    </w:p>
    <w:p w14:paraId="410B4687" w14:textId="77777777" w:rsidR="002A0C2B" w:rsidRDefault="002A0C2B" w:rsidP="002A0C2B">
      <w:pPr>
        <w:numPr>
          <w:ilvl w:val="0"/>
          <w:numId w:val="6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Protect young players from unreasonable risk</w:t>
      </w:r>
    </w:p>
    <w:p w14:paraId="689D70E6" w14:textId="77777777" w:rsidR="002A0C2B" w:rsidRDefault="002A0C2B" w:rsidP="002A0C2B">
      <w:pPr>
        <w:numPr>
          <w:ilvl w:val="0"/>
          <w:numId w:val="6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the opposition is not placed in compromised situations by the inclusion of significantly younger players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2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B0108CF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1.7 Umpire Notification</w:t>
      </w:r>
    </w:p>
    <w:p w14:paraId="71BBE48F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Captains must inform umpires of any U18 players in the team before the start of play.</w:t>
      </w:r>
    </w:p>
    <w:p w14:paraId="503C296D" w14:textId="77777777" w:rsidR="002A0C2B" w:rsidRDefault="000B1904" w:rsidP="002A0C2B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2D6D4361">
          <v:rect id="Horizontal Line 4" o:spid="_x0000_s2054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F0E0E98" w14:textId="77777777" w:rsidR="002A0C2B" w:rsidRDefault="002A0C2B" w:rsidP="002A0C2B">
      <w:pPr>
        <w:pStyle w:val="Heading1"/>
        <w:spacing w:line="300" w:lineRule="atLeast"/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2. Minimum Age Requirements</w:t>
      </w:r>
    </w:p>
    <w:p w14:paraId="35BF9E15" w14:textId="77777777" w:rsidR="002A0C2B" w:rsidRPr="002A0C2B" w:rsidRDefault="002A0C2B" w:rsidP="002A0C2B"/>
    <w:p w14:paraId="4952A872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2.1 Standard Minimum Age</w:t>
      </w:r>
    </w:p>
    <w:p w14:paraId="03150558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minimum ECB</w:t>
      </w:r>
      <w:r>
        <w:rPr>
          <w:rFonts w:ascii="Segoe UI" w:hAnsi="Segoe UI" w:cs="Segoe UI"/>
          <w:color w:val="000000"/>
          <w:sz w:val="21"/>
          <w:szCs w:val="21"/>
        </w:rPr>
        <w:noBreakHyphen/>
        <w:t>permitted age for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 is:</w:t>
      </w:r>
    </w:p>
    <w:p w14:paraId="587AB1F8" w14:textId="77777777" w:rsidR="002A0C2B" w:rsidRDefault="002A0C2B" w:rsidP="002A0C2B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U13 age group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(School Year 8)</w:t>
      </w:r>
    </w:p>
    <w:p w14:paraId="760A6F5A" w14:textId="77777777" w:rsidR="002A0C2B" w:rsidRDefault="002A0C2B" w:rsidP="002A0C2B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12 years old on 1 September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preceding the season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3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095ED4FF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Parents/carers must provide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written consent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161DF383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2.2 Exceptional Circumstances (County Pathway Players)</w:t>
      </w:r>
    </w:p>
    <w:p w14:paraId="161396E6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Players in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County U12 squad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(or Wales regional squad) may play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 if all conditions are met:</w:t>
      </w:r>
    </w:p>
    <w:p w14:paraId="0890B2C6" w14:textId="77777777" w:rsidR="002A0C2B" w:rsidRDefault="002A0C2B" w:rsidP="002A0C2B">
      <w:pPr>
        <w:numPr>
          <w:ilvl w:val="0"/>
          <w:numId w:val="6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At least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11 years old</w:t>
      </w:r>
    </w:p>
    <w:p w14:paraId="322718C4" w14:textId="77777777" w:rsidR="002A0C2B" w:rsidRDefault="002A0C2B" w:rsidP="002A0C2B">
      <w:pPr>
        <w:numPr>
          <w:ilvl w:val="0"/>
          <w:numId w:val="6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School Year 7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on 1 September preceding the season</w:t>
      </w:r>
    </w:p>
    <w:p w14:paraId="20EDF1F2" w14:textId="77777777" w:rsidR="002A0C2B" w:rsidRDefault="002A0C2B" w:rsidP="002A0C2B">
      <w:pPr>
        <w:numPr>
          <w:ilvl w:val="0"/>
          <w:numId w:val="6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Written parental consent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4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6367831D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ECB emphasises that Under</w:t>
      </w:r>
      <w:r>
        <w:rPr>
          <w:rFonts w:ascii="Segoe UI" w:hAnsi="Segoe UI" w:cs="Segoe UI"/>
          <w:color w:val="000000"/>
          <w:sz w:val="21"/>
          <w:szCs w:val="21"/>
        </w:rPr>
        <w:noBreakHyphen/>
        <w:t>12 inclusion should be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exceptional, not standard practice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151DE434" w14:textId="77777777" w:rsidR="002A0C2B" w:rsidRDefault="000B1904" w:rsidP="002A0C2B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27BB1FFF">
          <v:rect id="Horizontal Line 5" o:spid="_x0000_s205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C84B40" w14:textId="77777777" w:rsidR="002A0C2B" w:rsidRPr="002A0C2B" w:rsidRDefault="002A0C2B" w:rsidP="002A0C2B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3. Safety Restrictions</w:t>
      </w:r>
    </w:p>
    <w:p w14:paraId="3CFB9E1B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following ECB safety directives must always be applied when juniors play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cricket:</w:t>
      </w:r>
    </w:p>
    <w:p w14:paraId="1BED5311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3.1 Helmet Regulations</w:t>
      </w:r>
    </w:p>
    <w:p w14:paraId="7A98842C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U18 players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must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follow the ECB’s mandatory helmet standards for batting, wicketkeeping, and close fielding.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5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48137363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3.2 Fast Bowling Match Directives</w:t>
      </w:r>
    </w:p>
    <w:p w14:paraId="2D3E69EB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Fast</w:t>
      </w:r>
      <w:r>
        <w:rPr>
          <w:rFonts w:ascii="Segoe UI" w:hAnsi="Segoe UI" w:cs="Segoe UI"/>
          <w:color w:val="000000"/>
          <w:sz w:val="21"/>
          <w:szCs w:val="21"/>
        </w:rPr>
        <w:noBreakHyphen/>
        <w:t>bowling workloads and rest requirements must strictly follow the ECB Fast Bowling Directives.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6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4E7224C0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3.3 Fielding Regulations</w:t>
      </w:r>
    </w:p>
    <w:p w14:paraId="0BF8C56D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Young players must adhere to minimum fielding distances and, where required, must wear protective equipment.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7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61BA9ABF" w14:textId="77777777" w:rsidR="002A0C2B" w:rsidRDefault="000B1904" w:rsidP="002A0C2B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3D5D84F2">
          <v:rect id="Horizontal Line 6" o:spid="_x0000_s2052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ECF7B69" w14:textId="77777777" w:rsidR="002A0C2B" w:rsidRPr="002A0C2B" w:rsidRDefault="002A0C2B" w:rsidP="002A0C2B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4. Duty of Care in Open</w:t>
      </w: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noBreakHyphen/>
        <w:t>Age Cricket</w:t>
      </w:r>
    </w:p>
    <w:p w14:paraId="08BE45D0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must ensure:</w:t>
      </w:r>
    </w:p>
    <w:p w14:paraId="0688E7CD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lastRenderedPageBreak/>
        <w:t>4.1 No Unreasonable Risk</w:t>
      </w:r>
    </w:p>
    <w:p w14:paraId="4D314F88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Young players must not be placed in situations involving:</w:t>
      </w:r>
    </w:p>
    <w:p w14:paraId="77C4E6C0" w14:textId="77777777" w:rsidR="002A0C2B" w:rsidRDefault="002A0C2B" w:rsidP="002A0C2B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Excessive physical danger</w:t>
      </w:r>
    </w:p>
    <w:p w14:paraId="57D5457D" w14:textId="77777777" w:rsidR="002A0C2B" w:rsidRDefault="002A0C2B" w:rsidP="002A0C2B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Overly fast or aggressive bowling</w:t>
      </w:r>
    </w:p>
    <w:p w14:paraId="2BD7C246" w14:textId="77777777" w:rsidR="002A0C2B" w:rsidRDefault="002A0C2B" w:rsidP="002A0C2B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Inappropriate batting orders</w:t>
      </w:r>
    </w:p>
    <w:p w14:paraId="0F44C68F" w14:textId="77777777" w:rsidR="002A0C2B" w:rsidRDefault="002A0C2B" w:rsidP="002A0C2B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Close</w:t>
      </w:r>
      <w:r>
        <w:rPr>
          <w:rFonts w:ascii="Segoe UI" w:hAnsi="Segoe UI" w:cs="Segoe UI"/>
          <w:color w:val="000000"/>
          <w:sz w:val="21"/>
          <w:szCs w:val="21"/>
        </w:rPr>
        <w:noBreakHyphen/>
        <w:t>in fielding positions without mandated protection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5C82083B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4.2 Fair Competition</w:t>
      </w:r>
    </w:p>
    <w:p w14:paraId="0382A6B0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Clubs must not select players so young that adult opposition cannot play normally, compromising fairness or safety.</w:t>
      </w:r>
    </w:p>
    <w:p w14:paraId="46416CF4" w14:textId="77777777" w:rsidR="002A0C2B" w:rsidRDefault="002A0C2B" w:rsidP="002A0C2B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4.3 Inclusive Experience</w:t>
      </w:r>
    </w:p>
    <w:p w14:paraId="56FD9D43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Young players should always be given meaningful opportunities to contribute—not used only for fielding or peripheral involvement.</w:t>
      </w:r>
    </w:p>
    <w:p w14:paraId="5A86FE43" w14:textId="77777777" w:rsidR="002A0C2B" w:rsidRDefault="000B1904" w:rsidP="002A0C2B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1CCEF3E9">
          <v:rect id="Horizontal Line 7" o:spid="_x0000_s205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7D531E6" w14:textId="77777777" w:rsidR="002A0C2B" w:rsidRPr="002A0C2B" w:rsidRDefault="002A0C2B" w:rsidP="002A0C2B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5. Positive Player Development</w:t>
      </w:r>
    </w:p>
    <w:p w14:paraId="18E80B11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To support the long</w:t>
      </w:r>
      <w:r>
        <w:rPr>
          <w:rFonts w:ascii="Segoe UI" w:hAnsi="Segoe UI" w:cs="Segoe UI"/>
          <w:color w:val="000000"/>
          <w:sz w:val="21"/>
          <w:szCs w:val="21"/>
        </w:rPr>
        <w:noBreakHyphen/>
        <w:t>term development of junior players, OWCC will:</w:t>
      </w:r>
    </w:p>
    <w:p w14:paraId="18FD3BBB" w14:textId="77777777" w:rsidR="002A0C2B" w:rsidRDefault="002A0C2B" w:rsidP="002A0C2B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Provide balanced opportunities across batting, bowling and fielding</w:t>
      </w:r>
    </w:p>
    <w:p w14:paraId="45E94362" w14:textId="77777777" w:rsidR="002A0C2B" w:rsidRDefault="002A0C2B" w:rsidP="002A0C2B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Encourage gradual progression suited to the individual’s ability</w:t>
      </w:r>
    </w:p>
    <w:p w14:paraId="20CAE743" w14:textId="77777777" w:rsidR="002A0C2B" w:rsidRDefault="002A0C2B" w:rsidP="002A0C2B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Reinforce confidence and create a fun, supportive environment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2316B4F5" w14:textId="77777777" w:rsidR="002A0C2B" w:rsidRDefault="000B1904" w:rsidP="002A0C2B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pict w14:anchorId="3B965BFA">
          <v:rect id="Horizontal Line 8" o:spid="_x0000_s205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928D6A6" w14:textId="77777777" w:rsidR="002A0C2B" w:rsidRPr="002A0C2B" w:rsidRDefault="002A0C2B" w:rsidP="002A0C2B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2A0C2B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6. Review &amp; Governance</w:t>
      </w:r>
    </w:p>
    <w:p w14:paraId="6EBF6842" w14:textId="77777777" w:rsidR="002A0C2B" w:rsidRDefault="002A0C2B" w:rsidP="002A0C2B">
      <w:pPr>
        <w:numPr>
          <w:ilvl w:val="0"/>
          <w:numId w:val="7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Policy Owner: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OWCC Club Safeguarding Officer (Ellie Thomas)</w:t>
      </w:r>
    </w:p>
    <w:p w14:paraId="400F9088" w14:textId="77777777" w:rsidR="002A0C2B" w:rsidRDefault="002A0C2B" w:rsidP="002A0C2B">
      <w:pPr>
        <w:numPr>
          <w:ilvl w:val="0"/>
          <w:numId w:val="7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Last Updated: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2026</w:t>
      </w:r>
    </w:p>
    <w:p w14:paraId="3028821B" w14:textId="77777777" w:rsidR="002A0C2B" w:rsidRDefault="002A0C2B" w:rsidP="002A0C2B">
      <w:pPr>
        <w:numPr>
          <w:ilvl w:val="0"/>
          <w:numId w:val="7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Next Review: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2027</w:t>
      </w:r>
    </w:p>
    <w:p w14:paraId="1D141157" w14:textId="77777777" w:rsidR="002A0C2B" w:rsidRDefault="002A0C2B" w:rsidP="002A0C2B">
      <w:pPr>
        <w:numPr>
          <w:ilvl w:val="0"/>
          <w:numId w:val="7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Version: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2026.1</w:t>
      </w:r>
    </w:p>
    <w:p w14:paraId="25E9EDAE" w14:textId="77777777" w:rsidR="002A0C2B" w:rsidRDefault="002A0C2B" w:rsidP="002A0C2B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policy will be reviewed yearly according to updates published through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Safeguarding Kit Bag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and associated regulations.</w:t>
      </w:r>
    </w:p>
    <w:p w14:paraId="70FE699A" w14:textId="126A3ED7" w:rsidR="00DF6535" w:rsidRDefault="00DF6535" w:rsidP="002A0C2B">
      <w:pPr>
        <w:pStyle w:val="Heading1"/>
        <w:spacing w:line="300" w:lineRule="atLeast"/>
      </w:pPr>
    </w:p>
    <w:sectPr w:rsidR="00DF6535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1FBC" w14:textId="77777777" w:rsidR="000B1904" w:rsidRDefault="000B1904" w:rsidP="002D1CB8">
      <w:pPr>
        <w:spacing w:after="0" w:line="240" w:lineRule="auto"/>
      </w:pPr>
      <w:r>
        <w:separator/>
      </w:r>
    </w:p>
  </w:endnote>
  <w:endnote w:type="continuationSeparator" w:id="0">
    <w:p w14:paraId="5D721A0A" w14:textId="77777777" w:rsidR="000B1904" w:rsidRDefault="000B1904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652D9" w14:textId="77777777" w:rsidR="000B1904" w:rsidRDefault="000B1904" w:rsidP="002D1CB8">
      <w:pPr>
        <w:spacing w:after="0" w:line="240" w:lineRule="auto"/>
      </w:pPr>
      <w:r>
        <w:separator/>
      </w:r>
    </w:p>
  </w:footnote>
  <w:footnote w:type="continuationSeparator" w:id="0">
    <w:p w14:paraId="65CAFBF1" w14:textId="77777777" w:rsidR="000B1904" w:rsidRDefault="000B1904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58"/>
  </w:num>
  <w:num w:numId="2" w16cid:durableId="1742367400">
    <w:abstractNumId w:val="68"/>
  </w:num>
  <w:num w:numId="3" w16cid:durableId="1161387790">
    <w:abstractNumId w:val="39"/>
  </w:num>
  <w:num w:numId="4" w16cid:durableId="826702970">
    <w:abstractNumId w:val="46"/>
  </w:num>
  <w:num w:numId="5" w16cid:durableId="101069238">
    <w:abstractNumId w:val="41"/>
  </w:num>
  <w:num w:numId="6" w16cid:durableId="1167553102">
    <w:abstractNumId w:val="67"/>
  </w:num>
  <w:num w:numId="7" w16cid:durableId="678511482">
    <w:abstractNumId w:val="57"/>
  </w:num>
  <w:num w:numId="8" w16cid:durableId="229970876">
    <w:abstractNumId w:val="54"/>
  </w:num>
  <w:num w:numId="9" w16cid:durableId="1889337623">
    <w:abstractNumId w:val="49"/>
  </w:num>
  <w:num w:numId="10" w16cid:durableId="1728411573">
    <w:abstractNumId w:val="31"/>
  </w:num>
  <w:num w:numId="11" w16cid:durableId="1676687065">
    <w:abstractNumId w:val="14"/>
  </w:num>
  <w:num w:numId="12" w16cid:durableId="1089623875">
    <w:abstractNumId w:val="38"/>
  </w:num>
  <w:num w:numId="13" w16cid:durableId="1263105523">
    <w:abstractNumId w:val="10"/>
  </w:num>
  <w:num w:numId="14" w16cid:durableId="564878508">
    <w:abstractNumId w:val="17"/>
  </w:num>
  <w:num w:numId="15" w16cid:durableId="1650288646">
    <w:abstractNumId w:val="26"/>
  </w:num>
  <w:num w:numId="16" w16cid:durableId="1535993685">
    <w:abstractNumId w:val="4"/>
  </w:num>
  <w:num w:numId="17" w16cid:durableId="923878414">
    <w:abstractNumId w:val="71"/>
  </w:num>
  <w:num w:numId="18" w16cid:durableId="2020161829">
    <w:abstractNumId w:val="12"/>
  </w:num>
  <w:num w:numId="19" w16cid:durableId="1028019528">
    <w:abstractNumId w:val="61"/>
  </w:num>
  <w:num w:numId="20" w16cid:durableId="1141270863">
    <w:abstractNumId w:val="60"/>
  </w:num>
  <w:num w:numId="21" w16cid:durableId="646398879">
    <w:abstractNumId w:val="37"/>
  </w:num>
  <w:num w:numId="22" w16cid:durableId="120271319">
    <w:abstractNumId w:val="59"/>
  </w:num>
  <w:num w:numId="23" w16cid:durableId="723791597">
    <w:abstractNumId w:val="40"/>
  </w:num>
  <w:num w:numId="24" w16cid:durableId="1500652161">
    <w:abstractNumId w:val="65"/>
  </w:num>
  <w:num w:numId="25" w16cid:durableId="271327452">
    <w:abstractNumId w:val="64"/>
  </w:num>
  <w:num w:numId="26" w16cid:durableId="539054200">
    <w:abstractNumId w:val="51"/>
  </w:num>
  <w:num w:numId="27" w16cid:durableId="201868993">
    <w:abstractNumId w:val="34"/>
  </w:num>
  <w:num w:numId="28" w16cid:durableId="440493657">
    <w:abstractNumId w:val="22"/>
  </w:num>
  <w:num w:numId="29" w16cid:durableId="2063823542">
    <w:abstractNumId w:val="70"/>
  </w:num>
  <w:num w:numId="30" w16cid:durableId="980615613">
    <w:abstractNumId w:val="69"/>
  </w:num>
  <w:num w:numId="31" w16cid:durableId="1422798874">
    <w:abstractNumId w:val="44"/>
  </w:num>
  <w:num w:numId="32" w16cid:durableId="2077968880">
    <w:abstractNumId w:val="13"/>
  </w:num>
  <w:num w:numId="33" w16cid:durableId="1346202928">
    <w:abstractNumId w:val="32"/>
  </w:num>
  <w:num w:numId="34" w16cid:durableId="583757117">
    <w:abstractNumId w:val="20"/>
  </w:num>
  <w:num w:numId="35" w16cid:durableId="132215848">
    <w:abstractNumId w:val="5"/>
  </w:num>
  <w:num w:numId="36" w16cid:durableId="1242835359">
    <w:abstractNumId w:val="52"/>
  </w:num>
  <w:num w:numId="37" w16cid:durableId="725030814">
    <w:abstractNumId w:val="15"/>
  </w:num>
  <w:num w:numId="38" w16cid:durableId="1095596868">
    <w:abstractNumId w:val="35"/>
  </w:num>
  <w:num w:numId="39" w16cid:durableId="1811633398">
    <w:abstractNumId w:val="19"/>
  </w:num>
  <w:num w:numId="40" w16cid:durableId="805125913">
    <w:abstractNumId w:val="11"/>
  </w:num>
  <w:num w:numId="41" w16cid:durableId="106509385">
    <w:abstractNumId w:val="48"/>
  </w:num>
  <w:num w:numId="42" w16cid:durableId="387385824">
    <w:abstractNumId w:val="9"/>
  </w:num>
  <w:num w:numId="43" w16cid:durableId="1976762855">
    <w:abstractNumId w:val="3"/>
  </w:num>
  <w:num w:numId="44" w16cid:durableId="1930651533">
    <w:abstractNumId w:val="25"/>
  </w:num>
  <w:num w:numId="45" w16cid:durableId="998733273">
    <w:abstractNumId w:val="50"/>
  </w:num>
  <w:num w:numId="46" w16cid:durableId="1392464995">
    <w:abstractNumId w:val="36"/>
  </w:num>
  <w:num w:numId="47" w16cid:durableId="2142455290">
    <w:abstractNumId w:val="18"/>
  </w:num>
  <w:num w:numId="48" w16cid:durableId="1634015882">
    <w:abstractNumId w:val="45"/>
  </w:num>
  <w:num w:numId="49" w16cid:durableId="1846438441">
    <w:abstractNumId w:val="53"/>
  </w:num>
  <w:num w:numId="50" w16cid:durableId="229384388">
    <w:abstractNumId w:val="0"/>
  </w:num>
  <w:num w:numId="51" w16cid:durableId="1288197388">
    <w:abstractNumId w:val="16"/>
  </w:num>
  <w:num w:numId="52" w16cid:durableId="1923026083">
    <w:abstractNumId w:val="1"/>
  </w:num>
  <w:num w:numId="53" w16cid:durableId="512377993">
    <w:abstractNumId w:val="55"/>
  </w:num>
  <w:num w:numId="54" w16cid:durableId="1320108864">
    <w:abstractNumId w:val="6"/>
  </w:num>
  <w:num w:numId="55" w16cid:durableId="2085375167">
    <w:abstractNumId w:val="33"/>
  </w:num>
  <w:num w:numId="56" w16cid:durableId="621958004">
    <w:abstractNumId w:val="2"/>
  </w:num>
  <w:num w:numId="57" w16cid:durableId="1890651740">
    <w:abstractNumId w:val="43"/>
  </w:num>
  <w:num w:numId="58" w16cid:durableId="143855879">
    <w:abstractNumId w:val="42"/>
  </w:num>
  <w:num w:numId="59" w16cid:durableId="864513372">
    <w:abstractNumId w:val="56"/>
  </w:num>
  <w:num w:numId="60" w16cid:durableId="597250031">
    <w:abstractNumId w:val="24"/>
  </w:num>
  <w:num w:numId="61" w16cid:durableId="1887644599">
    <w:abstractNumId w:val="30"/>
  </w:num>
  <w:num w:numId="62" w16cid:durableId="1991667747">
    <w:abstractNumId w:val="28"/>
  </w:num>
  <w:num w:numId="63" w16cid:durableId="1620337441">
    <w:abstractNumId w:val="62"/>
  </w:num>
  <w:num w:numId="64" w16cid:durableId="175505427">
    <w:abstractNumId w:val="27"/>
  </w:num>
  <w:num w:numId="65" w16cid:durableId="416249599">
    <w:abstractNumId w:val="8"/>
  </w:num>
  <w:num w:numId="66" w16cid:durableId="768962705">
    <w:abstractNumId w:val="47"/>
  </w:num>
  <w:num w:numId="67" w16cid:durableId="565145941">
    <w:abstractNumId w:val="29"/>
  </w:num>
  <w:num w:numId="68" w16cid:durableId="280040453">
    <w:abstractNumId w:val="21"/>
  </w:num>
  <w:num w:numId="69" w16cid:durableId="1060135748">
    <w:abstractNumId w:val="23"/>
  </w:num>
  <w:num w:numId="70" w16cid:durableId="208691997">
    <w:abstractNumId w:val="66"/>
  </w:num>
  <w:num w:numId="71" w16cid:durableId="265965055">
    <w:abstractNumId w:val="7"/>
  </w:num>
  <w:num w:numId="72" w16cid:durableId="1633093560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46E43"/>
    <w:rsid w:val="00084888"/>
    <w:rsid w:val="000B1904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1D52A1"/>
    <w:rsid w:val="001D5DBC"/>
    <w:rsid w:val="00226A1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B4713"/>
    <w:rsid w:val="003F21D2"/>
    <w:rsid w:val="00422C08"/>
    <w:rsid w:val="00433653"/>
    <w:rsid w:val="00463439"/>
    <w:rsid w:val="004B310A"/>
    <w:rsid w:val="004B7394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B11A3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6DDB"/>
    <w:rsid w:val="00DC63C8"/>
    <w:rsid w:val="00DD2A4F"/>
    <w:rsid w:val="00DD7EB9"/>
    <w:rsid w:val="00DF6535"/>
    <w:rsid w:val="00E2561D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cketregulator.co.uk/safeguarding/kit-bag-resources" TargetMode="External"/><Relationship Id="rId13" Type="http://schemas.openxmlformats.org/officeDocument/2006/relationships/hyperlink" Target="https://www.cricketregulator.co.uk/safeguarding/kit-bag-resources" TargetMode="External"/><Relationship Id="rId18" Type="http://schemas.openxmlformats.org/officeDocument/2006/relationships/hyperlink" Target="https://www.cricketregulator.co.uk/safeguarding/kit-bag-resource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hyperlink" Target="https://www.cricketregulator.co.uk/safeguarding/kit-bag-resources" TargetMode="External"/><Relationship Id="rId17" Type="http://schemas.openxmlformats.org/officeDocument/2006/relationships/hyperlink" Target="https://www.ecb.co.uk/about/policies-and-regulations/safeguard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cb.co.uk/about/policies-and-regulations/safeguardin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icketregulator.co.uk/safeguarding/kit-bag-resourc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cb.co.uk/about/policies-and-regulations/safeguardi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ricketregulator.co.uk/safeguarding/kit-bag-resources" TargetMode="External"/><Relationship Id="rId19" Type="http://schemas.openxmlformats.org/officeDocument/2006/relationships/hyperlink" Target="https://www.cricketregulator.co.uk/safeguarding/kit-bag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ricketregulator.co.uk/safeguarding/kit-bag-resources" TargetMode="External"/><Relationship Id="rId14" Type="http://schemas.openxmlformats.org/officeDocument/2006/relationships/hyperlink" Target="https://www.cricketregulator.co.uk/safeguarding/kit-bag-resource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783</Words>
  <Characters>4867</Characters>
  <Application>Microsoft Office Word</Application>
  <DocSecurity>0</DocSecurity>
  <Lines>135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4</cp:revision>
  <dcterms:created xsi:type="dcterms:W3CDTF">2026-03-25T19:06:00Z</dcterms:created>
  <dcterms:modified xsi:type="dcterms:W3CDTF">2026-03-25T20:25:00Z</dcterms:modified>
</cp:coreProperties>
</file>